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DCB" w:rsidRPr="00C50B7B" w:rsidRDefault="00004DCB" w:rsidP="00004DCB">
      <w:pPr>
        <w:spacing w:line="480" w:lineRule="auto"/>
        <w:jc w:val="center"/>
        <w:rPr>
          <w:rFonts w:ascii="Times New Roman" w:hAnsi="Times New Roman" w:cs="Times New Roman"/>
          <w:sz w:val="24"/>
          <w:szCs w:val="24"/>
        </w:rPr>
      </w:pPr>
    </w:p>
    <w:p w:rsidR="00004DCB" w:rsidRPr="00C50B7B" w:rsidRDefault="00004DCB" w:rsidP="00004DCB">
      <w:pPr>
        <w:spacing w:line="480" w:lineRule="auto"/>
        <w:jc w:val="center"/>
        <w:rPr>
          <w:rFonts w:ascii="Times New Roman" w:hAnsi="Times New Roman" w:cs="Times New Roman"/>
          <w:sz w:val="24"/>
          <w:szCs w:val="24"/>
        </w:rPr>
      </w:pPr>
    </w:p>
    <w:p w:rsidR="00004DCB" w:rsidRPr="00C50B7B" w:rsidRDefault="00004DCB" w:rsidP="00004DCB">
      <w:pPr>
        <w:spacing w:line="480" w:lineRule="auto"/>
        <w:jc w:val="center"/>
        <w:rPr>
          <w:rFonts w:ascii="Times New Roman" w:hAnsi="Times New Roman" w:cs="Times New Roman"/>
          <w:sz w:val="24"/>
          <w:szCs w:val="24"/>
        </w:rPr>
      </w:pPr>
    </w:p>
    <w:p w:rsidR="00004DCB" w:rsidRPr="00C50B7B" w:rsidRDefault="00004DCB" w:rsidP="00004DCB">
      <w:pPr>
        <w:spacing w:line="480" w:lineRule="auto"/>
        <w:jc w:val="center"/>
        <w:rPr>
          <w:rFonts w:ascii="Times New Roman" w:hAnsi="Times New Roman" w:cs="Times New Roman"/>
          <w:sz w:val="24"/>
          <w:szCs w:val="24"/>
        </w:rPr>
      </w:pPr>
    </w:p>
    <w:p w:rsidR="00004DCB" w:rsidRPr="00C50B7B" w:rsidRDefault="00004DCB" w:rsidP="00004DCB">
      <w:pPr>
        <w:spacing w:line="480" w:lineRule="auto"/>
        <w:jc w:val="center"/>
        <w:rPr>
          <w:rFonts w:ascii="Times New Roman" w:hAnsi="Times New Roman" w:cs="Times New Roman"/>
          <w:sz w:val="24"/>
          <w:szCs w:val="24"/>
        </w:rPr>
      </w:pPr>
    </w:p>
    <w:p w:rsidR="00004DCB" w:rsidRPr="00C50B7B" w:rsidRDefault="00004DCB" w:rsidP="00004DCB">
      <w:pPr>
        <w:spacing w:line="480" w:lineRule="auto"/>
        <w:jc w:val="center"/>
        <w:rPr>
          <w:rFonts w:ascii="Times New Roman" w:hAnsi="Times New Roman" w:cs="Times New Roman"/>
          <w:sz w:val="24"/>
          <w:szCs w:val="24"/>
        </w:rPr>
      </w:pPr>
    </w:p>
    <w:p w:rsidR="00004DCB" w:rsidRPr="00C50B7B" w:rsidRDefault="00004DCB" w:rsidP="00004DCB">
      <w:pPr>
        <w:spacing w:line="480" w:lineRule="auto"/>
        <w:jc w:val="center"/>
        <w:rPr>
          <w:rFonts w:ascii="Times New Roman" w:hAnsi="Times New Roman" w:cs="Times New Roman"/>
          <w:sz w:val="24"/>
          <w:szCs w:val="24"/>
        </w:rPr>
      </w:pPr>
    </w:p>
    <w:p w:rsidR="00004DCB" w:rsidRPr="00C50B7B" w:rsidRDefault="00004DCB" w:rsidP="00004DCB">
      <w:pPr>
        <w:spacing w:line="480" w:lineRule="auto"/>
        <w:jc w:val="center"/>
        <w:rPr>
          <w:rFonts w:ascii="Times New Roman" w:hAnsi="Times New Roman" w:cs="Times New Roman"/>
          <w:sz w:val="24"/>
          <w:szCs w:val="24"/>
        </w:rPr>
      </w:pPr>
    </w:p>
    <w:p w:rsidR="00004DCB" w:rsidRPr="00C50B7B" w:rsidRDefault="00004DCB" w:rsidP="00004DCB">
      <w:pPr>
        <w:spacing w:line="480" w:lineRule="auto"/>
        <w:jc w:val="center"/>
        <w:rPr>
          <w:rFonts w:ascii="Times New Roman" w:hAnsi="Times New Roman" w:cs="Times New Roman"/>
          <w:sz w:val="24"/>
          <w:szCs w:val="24"/>
        </w:rPr>
      </w:pPr>
    </w:p>
    <w:p w:rsidR="00004DCB" w:rsidRPr="00C50B7B" w:rsidRDefault="00004DCB" w:rsidP="00004DCB">
      <w:pPr>
        <w:spacing w:line="480" w:lineRule="auto"/>
        <w:jc w:val="center"/>
        <w:rPr>
          <w:rFonts w:ascii="Times New Roman" w:hAnsi="Times New Roman" w:cs="Times New Roman"/>
          <w:sz w:val="24"/>
          <w:szCs w:val="24"/>
        </w:rPr>
      </w:pPr>
    </w:p>
    <w:p w:rsidR="00004DCB" w:rsidRPr="00C50B7B" w:rsidRDefault="00004DCB" w:rsidP="00004DCB">
      <w:pPr>
        <w:spacing w:after="0" w:line="480" w:lineRule="auto"/>
        <w:contextualSpacing/>
        <w:jc w:val="center"/>
        <w:rPr>
          <w:rFonts w:ascii="Times New Roman" w:hAnsi="Times New Roman" w:cs="Times New Roman"/>
          <w:sz w:val="24"/>
          <w:szCs w:val="24"/>
        </w:rPr>
      </w:pPr>
      <w:r w:rsidRPr="00C50B7B">
        <w:rPr>
          <w:rFonts w:ascii="Times New Roman" w:hAnsi="Times New Roman" w:cs="Times New Roman"/>
          <w:sz w:val="24"/>
          <w:szCs w:val="24"/>
        </w:rPr>
        <w:t>Analysis of Jet Blue Airlines</w:t>
      </w:r>
    </w:p>
    <w:p w:rsidR="00004DCB" w:rsidRPr="00C50B7B" w:rsidRDefault="00004DCB" w:rsidP="00004DCB">
      <w:pPr>
        <w:spacing w:after="0" w:line="480" w:lineRule="auto"/>
        <w:contextualSpacing/>
        <w:jc w:val="center"/>
        <w:rPr>
          <w:rFonts w:ascii="Times New Roman" w:hAnsi="Times New Roman" w:cs="Times New Roman"/>
          <w:sz w:val="24"/>
          <w:szCs w:val="24"/>
        </w:rPr>
      </w:pPr>
      <w:r w:rsidRPr="00C50B7B">
        <w:rPr>
          <w:rFonts w:ascii="Times New Roman" w:hAnsi="Times New Roman" w:cs="Times New Roman"/>
          <w:sz w:val="24"/>
          <w:szCs w:val="24"/>
        </w:rPr>
        <w:t>Name</w:t>
      </w:r>
    </w:p>
    <w:p w:rsidR="00004DCB" w:rsidRPr="00C50B7B" w:rsidRDefault="00004DCB" w:rsidP="00004DCB">
      <w:pPr>
        <w:spacing w:after="0" w:line="480" w:lineRule="auto"/>
        <w:contextualSpacing/>
        <w:jc w:val="center"/>
        <w:rPr>
          <w:rFonts w:ascii="Times New Roman" w:hAnsi="Times New Roman" w:cs="Times New Roman"/>
          <w:sz w:val="24"/>
          <w:szCs w:val="24"/>
        </w:rPr>
      </w:pPr>
      <w:r w:rsidRPr="00C50B7B">
        <w:rPr>
          <w:rFonts w:ascii="Times New Roman" w:hAnsi="Times New Roman" w:cs="Times New Roman"/>
          <w:sz w:val="24"/>
          <w:szCs w:val="24"/>
        </w:rPr>
        <w:t>Institution</w:t>
      </w:r>
    </w:p>
    <w:p w:rsidR="00004DCB" w:rsidRPr="00C50B7B" w:rsidRDefault="00004DCB" w:rsidP="00004DCB">
      <w:pPr>
        <w:spacing w:after="0" w:line="480" w:lineRule="auto"/>
        <w:contextualSpacing/>
        <w:jc w:val="center"/>
        <w:rPr>
          <w:rFonts w:ascii="Times New Roman" w:hAnsi="Times New Roman" w:cs="Times New Roman"/>
          <w:sz w:val="24"/>
          <w:szCs w:val="24"/>
        </w:rPr>
      </w:pPr>
      <w:r w:rsidRPr="00C50B7B">
        <w:rPr>
          <w:rFonts w:ascii="Times New Roman" w:hAnsi="Times New Roman" w:cs="Times New Roman"/>
          <w:sz w:val="24"/>
          <w:szCs w:val="24"/>
        </w:rPr>
        <w:br w:type="page"/>
      </w:r>
      <w:r>
        <w:rPr>
          <w:rFonts w:ascii="Times New Roman" w:hAnsi="Times New Roman" w:cs="Times New Roman"/>
          <w:sz w:val="24"/>
          <w:szCs w:val="24"/>
        </w:rPr>
        <w:lastRenderedPageBreak/>
        <w:t>Analysis of Jet Blue Airlines</w:t>
      </w:r>
    </w:p>
    <w:p w:rsidR="00004DCB" w:rsidRPr="00C50B7B" w:rsidRDefault="00004DCB" w:rsidP="00004DCB">
      <w:pPr>
        <w:spacing w:after="0" w:line="480" w:lineRule="auto"/>
        <w:ind w:firstLine="720"/>
        <w:contextualSpacing/>
        <w:rPr>
          <w:rFonts w:ascii="Times New Roman" w:hAnsi="Times New Roman" w:cs="Times New Roman"/>
          <w:sz w:val="24"/>
          <w:szCs w:val="24"/>
        </w:rPr>
      </w:pPr>
      <w:r w:rsidRPr="00C50B7B">
        <w:rPr>
          <w:rFonts w:ascii="Times New Roman" w:hAnsi="Times New Roman" w:cs="Times New Roman"/>
          <w:sz w:val="24"/>
          <w:szCs w:val="24"/>
        </w:rPr>
        <w:t>Most businesses have a plan of action, some set goals, and objectives. As the business thrives many factors affect its continuity and profitability aspects. It is therefore essential for a company to perfume a performance analysis often to determine whether it is still in the right path towards meeting the set objectives. Business models aim at meeting their consumer needs while maximizing their profits and minimizing the costs of production on goods and services. For any business to be successful, it has top also identify changes and be flexible enough for it to be profitable in the long run. Jet Blue is a passenger airline carrier company that offers a wide variety of services to the consumers (</w:t>
      </w:r>
      <w:r w:rsidRPr="008E5AF4">
        <w:rPr>
          <w:rFonts w:ascii="Times New Roman" w:hAnsi="Times New Roman"/>
          <w:sz w:val="24"/>
        </w:rPr>
        <w:t>Dvorak, 2012)</w:t>
      </w:r>
      <w:r w:rsidRPr="00C50B7B">
        <w:rPr>
          <w:rFonts w:ascii="Times New Roman" w:hAnsi="Times New Roman" w:cs="Times New Roman"/>
          <w:sz w:val="24"/>
          <w:szCs w:val="24"/>
        </w:rPr>
        <w:t xml:space="preserve">. The company faces fluctuations in demand and supply from its competitors. It is essential for the company to do a financial analysis of the best continuity strategy to promote continuity in the business environment. </w:t>
      </w:r>
    </w:p>
    <w:p w:rsidR="00004DCB" w:rsidRPr="00C50B7B" w:rsidRDefault="00004DCB" w:rsidP="00004DCB">
      <w:pPr>
        <w:spacing w:after="0" w:line="480" w:lineRule="auto"/>
        <w:contextualSpacing/>
        <w:jc w:val="center"/>
        <w:rPr>
          <w:rFonts w:ascii="Times New Roman" w:hAnsi="Times New Roman" w:cs="Times New Roman"/>
          <w:sz w:val="24"/>
          <w:szCs w:val="24"/>
        </w:rPr>
      </w:pPr>
      <w:r w:rsidRPr="00C50B7B">
        <w:rPr>
          <w:rFonts w:ascii="Times New Roman" w:hAnsi="Times New Roman" w:cs="Times New Roman"/>
          <w:b/>
          <w:sz w:val="24"/>
          <w:szCs w:val="24"/>
        </w:rPr>
        <w:t>The Boston Consulting Group (BCG) Analysis</w:t>
      </w:r>
    </w:p>
    <w:p w:rsidR="00004DCB" w:rsidRPr="00C50B7B" w:rsidRDefault="00004DCB" w:rsidP="00004DCB">
      <w:pPr>
        <w:spacing w:after="0" w:line="480" w:lineRule="auto"/>
        <w:ind w:firstLine="720"/>
        <w:contextualSpacing/>
        <w:rPr>
          <w:rFonts w:ascii="Times New Roman" w:hAnsi="Times New Roman" w:cs="Times New Roman"/>
          <w:sz w:val="24"/>
          <w:szCs w:val="24"/>
        </w:rPr>
      </w:pPr>
      <w:r w:rsidRPr="00C50B7B">
        <w:rPr>
          <w:rFonts w:ascii="Times New Roman" w:hAnsi="Times New Roman" w:cs="Times New Roman"/>
          <w:sz w:val="24"/>
          <w:szCs w:val="24"/>
        </w:rPr>
        <w:t>A BCG matrix is also known as the product portfolio matrix or the growth-share matrix. The Boston Consulting Group created it in 1968. This matrix provides an outline for companies to perform an analysis of their products in accordance with the growth rate and the market share. The BCG matrix helps organizations identify their most valuable commodities. These products help business to experience growth and new opportunities in the market.  The BCG matrix is a four-quadrant chart highlighting the strategic position of each item concerning the market growth rate and relative market share. It is clear that Jet Blue is facing a high competition from its rivals such as American Airlines, United Airlines, and Continental Airlines among others. The company needs to start with increasing its market share. This could be done by coming up with marketing strategies that enable market penetration of their goods and services. According to the BCG matrix analysis the company has the potential for growth in the long-run. The BGC analysis is as follows;</w:t>
      </w:r>
    </w:p>
    <w:p w:rsidR="00004DCB" w:rsidRPr="008E5AF4" w:rsidRDefault="00004DCB" w:rsidP="00004DCB">
      <w:pPr>
        <w:spacing w:after="0" w:line="480" w:lineRule="auto"/>
        <w:contextualSpacing/>
        <w:jc w:val="center"/>
        <w:rPr>
          <w:rFonts w:ascii="Times New Roman" w:hAnsi="Times New Roman"/>
          <w:b/>
          <w:sz w:val="24"/>
        </w:rPr>
      </w:pPr>
      <w:r w:rsidRPr="008E5AF4">
        <w:rPr>
          <w:rFonts w:ascii="Times New Roman" w:hAnsi="Times New Roman"/>
          <w:b/>
          <w:sz w:val="24"/>
        </w:rPr>
        <w:t>Cash Cows</w:t>
      </w:r>
    </w:p>
    <w:p w:rsidR="00004DCB" w:rsidRPr="00C50B7B" w:rsidRDefault="00004DCB" w:rsidP="00004DCB">
      <w:pPr>
        <w:spacing w:after="0" w:line="480" w:lineRule="auto"/>
        <w:ind w:firstLine="720"/>
        <w:contextualSpacing/>
        <w:rPr>
          <w:rFonts w:ascii="Times New Roman" w:hAnsi="Times New Roman" w:cs="Times New Roman"/>
          <w:sz w:val="24"/>
          <w:szCs w:val="24"/>
        </w:rPr>
      </w:pPr>
      <w:r w:rsidRPr="00C50B7B">
        <w:rPr>
          <w:rFonts w:ascii="Times New Roman" w:hAnsi="Times New Roman" w:cs="Times New Roman"/>
          <w:sz w:val="24"/>
          <w:szCs w:val="24"/>
        </w:rPr>
        <w:t>Products in this quadrant are characterized by high market share and low market growth rate. This implies that they generate more income for the company as a result of dominating the market. These products experience the highest sales but consume less investment. For Jet Blue Airlines, the cash cow is the Baggage facility product</w:t>
      </w:r>
      <w:r w:rsidRPr="008E5AF4">
        <w:rPr>
          <w:rFonts w:ascii="Times New Roman" w:hAnsi="Times New Roman"/>
          <w:sz w:val="24"/>
        </w:rPr>
        <w:t xml:space="preserve"> (Dvorak, 2012)</w:t>
      </w:r>
      <w:r w:rsidRPr="00C50B7B">
        <w:rPr>
          <w:rFonts w:ascii="Times New Roman" w:hAnsi="Times New Roman" w:cs="Times New Roman"/>
          <w:sz w:val="24"/>
          <w:szCs w:val="24"/>
        </w:rPr>
        <w:t>. When compared to the competitors it offers more baggage capacity and at lower rates. Consumers appreciate this product.</w:t>
      </w:r>
    </w:p>
    <w:p w:rsidR="00004DCB" w:rsidRPr="008E5AF4" w:rsidRDefault="00004DCB" w:rsidP="00004DCB">
      <w:pPr>
        <w:spacing w:after="0" w:line="480" w:lineRule="auto"/>
        <w:contextualSpacing/>
        <w:jc w:val="center"/>
        <w:rPr>
          <w:rFonts w:ascii="Times New Roman" w:hAnsi="Times New Roman"/>
          <w:b/>
          <w:sz w:val="24"/>
        </w:rPr>
      </w:pPr>
      <w:r w:rsidRPr="008E5AF4">
        <w:rPr>
          <w:rFonts w:ascii="Times New Roman" w:hAnsi="Times New Roman"/>
          <w:b/>
          <w:sz w:val="24"/>
        </w:rPr>
        <w:t>Stars</w:t>
      </w:r>
    </w:p>
    <w:p w:rsidR="00004DCB" w:rsidRPr="00C50B7B" w:rsidRDefault="00004DCB" w:rsidP="00004DCB">
      <w:pPr>
        <w:spacing w:after="0" w:line="480" w:lineRule="auto"/>
        <w:ind w:firstLine="720"/>
        <w:contextualSpacing/>
        <w:rPr>
          <w:rFonts w:ascii="Times New Roman" w:hAnsi="Times New Roman" w:cs="Times New Roman"/>
          <w:sz w:val="24"/>
          <w:szCs w:val="24"/>
        </w:rPr>
      </w:pPr>
      <w:r w:rsidRPr="00C50B7B">
        <w:rPr>
          <w:rFonts w:ascii="Times New Roman" w:hAnsi="Times New Roman" w:cs="Times New Roman"/>
          <w:sz w:val="24"/>
          <w:szCs w:val="24"/>
        </w:rPr>
        <w:t>These are the products that have high market growth rate and high market share. They are the best products for the company. They provide a competitive advantage. The products are considered to have more growth potential for the company’s future. In our case study, there are two products in this category; Jet Paws and the Wireless Services (</w:t>
      </w:r>
      <w:r w:rsidRPr="008E5AF4">
        <w:rPr>
          <w:rFonts w:ascii="Times New Roman" w:hAnsi="Times New Roman"/>
          <w:sz w:val="24"/>
        </w:rPr>
        <w:t>Dvorak, 2012)</w:t>
      </w:r>
      <w:r w:rsidRPr="00C50B7B">
        <w:rPr>
          <w:rFonts w:ascii="Times New Roman" w:hAnsi="Times New Roman" w:cs="Times New Roman"/>
          <w:sz w:val="24"/>
          <w:szCs w:val="24"/>
        </w:rPr>
        <w:t>. It is advisable that the company maintains the products’ position or converts them into cash cows for more profitability. The two products have one common trait; they create comfort for the customers.</w:t>
      </w:r>
    </w:p>
    <w:p w:rsidR="00004DCB" w:rsidRPr="008E5AF4" w:rsidRDefault="00004DCB" w:rsidP="00004DCB">
      <w:pPr>
        <w:spacing w:after="0" w:line="480" w:lineRule="auto"/>
        <w:contextualSpacing/>
        <w:rPr>
          <w:rFonts w:ascii="Times New Roman" w:hAnsi="Times New Roman"/>
          <w:b/>
          <w:sz w:val="24"/>
        </w:rPr>
      </w:pPr>
      <w:r w:rsidRPr="008E5AF4">
        <w:rPr>
          <w:rFonts w:ascii="Times New Roman" w:hAnsi="Times New Roman"/>
          <w:b/>
          <w:sz w:val="24"/>
        </w:rPr>
        <w:t>Question Marks</w:t>
      </w:r>
    </w:p>
    <w:p w:rsidR="00004DCB" w:rsidRPr="00C50B7B" w:rsidRDefault="00004DCB" w:rsidP="00004DCB">
      <w:pPr>
        <w:spacing w:after="0" w:line="480" w:lineRule="auto"/>
        <w:ind w:firstLine="720"/>
        <w:contextualSpacing/>
        <w:rPr>
          <w:rFonts w:ascii="Times New Roman" w:hAnsi="Times New Roman" w:cs="Times New Roman"/>
          <w:sz w:val="24"/>
          <w:szCs w:val="24"/>
        </w:rPr>
      </w:pPr>
      <w:r w:rsidRPr="00C50B7B">
        <w:rPr>
          <w:rFonts w:ascii="Times New Roman" w:hAnsi="Times New Roman" w:cs="Times New Roman"/>
          <w:sz w:val="24"/>
          <w:szCs w:val="24"/>
        </w:rPr>
        <w:t>These products experience high market growth but less market share. The products require more efforts and substantial investments to experience growth. The True Blue Loyalty program falls in this category</w:t>
      </w:r>
      <w:r w:rsidRPr="008E5AF4">
        <w:rPr>
          <w:rFonts w:ascii="Times New Roman" w:hAnsi="Times New Roman"/>
          <w:sz w:val="24"/>
        </w:rPr>
        <w:t xml:space="preserve"> (Dvorak. 2012)</w:t>
      </w:r>
      <w:r w:rsidRPr="00C50B7B">
        <w:rPr>
          <w:rFonts w:ascii="Times New Roman" w:hAnsi="Times New Roman" w:cs="Times New Roman"/>
          <w:sz w:val="24"/>
          <w:szCs w:val="24"/>
        </w:rPr>
        <w:t>. It is a very effective strategy for Jet Blue Airlines, but it does not have publicity. Many consumers are not aware of its existence. This product has high income generating potential, but it requires the company to invest in making it public.</w:t>
      </w:r>
    </w:p>
    <w:p w:rsidR="00004DCB" w:rsidRPr="008E5AF4" w:rsidRDefault="00004DCB" w:rsidP="00004DCB">
      <w:pPr>
        <w:spacing w:after="0" w:line="480" w:lineRule="auto"/>
        <w:contextualSpacing/>
        <w:jc w:val="center"/>
        <w:rPr>
          <w:rFonts w:ascii="Times New Roman" w:hAnsi="Times New Roman"/>
          <w:b/>
          <w:sz w:val="24"/>
        </w:rPr>
      </w:pPr>
      <w:r w:rsidRPr="008E5AF4">
        <w:rPr>
          <w:rFonts w:ascii="Times New Roman" w:hAnsi="Times New Roman"/>
          <w:b/>
          <w:sz w:val="24"/>
        </w:rPr>
        <w:t>Dogs</w:t>
      </w:r>
    </w:p>
    <w:p w:rsidR="00004DCB" w:rsidRPr="00C50B7B" w:rsidRDefault="00004DCB" w:rsidP="00004DCB">
      <w:pPr>
        <w:spacing w:after="0" w:line="480" w:lineRule="auto"/>
        <w:ind w:firstLine="720"/>
        <w:contextualSpacing/>
        <w:rPr>
          <w:rFonts w:ascii="Times New Roman" w:hAnsi="Times New Roman" w:cs="Times New Roman"/>
          <w:sz w:val="24"/>
          <w:szCs w:val="24"/>
        </w:rPr>
      </w:pPr>
      <w:r w:rsidRPr="00C50B7B">
        <w:rPr>
          <w:rFonts w:ascii="Times New Roman" w:hAnsi="Times New Roman" w:cs="Times New Roman"/>
          <w:sz w:val="24"/>
          <w:szCs w:val="24"/>
        </w:rPr>
        <w:t>These products are considered a waste of resources in organizations. They do not yield financial gains for the business; neither do they show potential for growth in the future. They have a meager Return on Investments (ROI). They are likely to go extinct in the long run. For Jet Blue Company, the Gift Cards fall in this category</w:t>
      </w:r>
      <w:r w:rsidRPr="008E5AF4">
        <w:rPr>
          <w:rFonts w:ascii="Times New Roman" w:hAnsi="Times New Roman"/>
          <w:sz w:val="24"/>
        </w:rPr>
        <w:t xml:space="preserve"> (Dvorak, 2012)</w:t>
      </w:r>
      <w:r w:rsidRPr="00C50B7B">
        <w:rPr>
          <w:rFonts w:ascii="Times New Roman" w:hAnsi="Times New Roman" w:cs="Times New Roman"/>
          <w:sz w:val="24"/>
          <w:szCs w:val="24"/>
        </w:rPr>
        <w:t>.  Even at their low prices they still do not experience an increase in demand. They are burdensome to the company.</w:t>
      </w:r>
    </w:p>
    <w:p w:rsidR="00004DCB" w:rsidRPr="008E5AF4" w:rsidRDefault="00004DCB" w:rsidP="00004DCB">
      <w:pPr>
        <w:spacing w:after="0" w:line="480" w:lineRule="auto"/>
        <w:contextualSpacing/>
        <w:jc w:val="center"/>
        <w:rPr>
          <w:rFonts w:ascii="Times New Roman" w:hAnsi="Times New Roman"/>
          <w:b/>
          <w:sz w:val="24"/>
        </w:rPr>
      </w:pPr>
      <w:r w:rsidRPr="008E5AF4">
        <w:rPr>
          <w:rFonts w:ascii="Times New Roman" w:hAnsi="Times New Roman"/>
          <w:b/>
          <w:sz w:val="24"/>
        </w:rPr>
        <w:t>Advantages and Disadvantages of the BCG Model</w:t>
      </w:r>
    </w:p>
    <w:p w:rsidR="00004DCB" w:rsidRPr="00C50B7B" w:rsidRDefault="00004DCB" w:rsidP="00004DCB">
      <w:pPr>
        <w:spacing w:after="0" w:line="480" w:lineRule="auto"/>
        <w:contextualSpacing/>
        <w:rPr>
          <w:rFonts w:ascii="Times New Roman" w:hAnsi="Times New Roman" w:cs="Times New Roman"/>
          <w:sz w:val="24"/>
          <w:szCs w:val="24"/>
        </w:rPr>
      </w:pPr>
      <w:r w:rsidRPr="00C50B7B">
        <w:rPr>
          <w:rFonts w:ascii="Times New Roman" w:hAnsi="Times New Roman" w:cs="Times New Roman"/>
          <w:sz w:val="24"/>
          <w:szCs w:val="24"/>
        </w:rPr>
        <w:t xml:space="preserve"> </w:t>
      </w:r>
      <w:r w:rsidRPr="00C50B7B">
        <w:rPr>
          <w:rFonts w:ascii="Times New Roman" w:hAnsi="Times New Roman" w:cs="Times New Roman"/>
          <w:sz w:val="24"/>
          <w:szCs w:val="24"/>
        </w:rPr>
        <w:tab/>
        <w:t>Using the BCG matrix for analysis has advantages; for starters, it is suitable for companies seeking to volume and experience effects</w:t>
      </w:r>
      <w:r w:rsidRPr="00C50B7B">
        <w:rPr>
          <w:rFonts w:ascii="Times New Roman" w:hAnsi="Times New Roman" w:cs="Times New Roman"/>
          <w:color w:val="222222"/>
          <w:sz w:val="24"/>
          <w:szCs w:val="24"/>
          <w:shd w:val="clear" w:color="auto" w:fill="FFFFFF"/>
        </w:rPr>
        <w:t xml:space="preserve"> (Lakhani, &amp;Bates &amp; DiBona, 2002)</w:t>
      </w:r>
      <w:r w:rsidRPr="00C50B7B">
        <w:rPr>
          <w:rFonts w:ascii="Times New Roman" w:hAnsi="Times New Roman" w:cs="Times New Roman"/>
          <w:sz w:val="24"/>
          <w:szCs w:val="24"/>
        </w:rPr>
        <w:t>. Secondly, the model is simple and can be easily understood, and it helps companies strategically range their products and monitor progress per product. The disadvantages of using this model are it can be misleading because it implies high market share as the success factor in any business. Secondly, the model only uses two scenarios; market share and market growth rate which are not the only factors a company is faced with. Finally, the model neglects small aspects that are important such as competitors with a growing market share and the dogs get more income those cash cows at times, depending on the seasons.</w:t>
      </w:r>
    </w:p>
    <w:p w:rsidR="00004DCB" w:rsidRDefault="00004DCB" w:rsidP="00004DCB">
      <w:pPr>
        <w:spacing w:after="0" w:line="480" w:lineRule="auto"/>
        <w:contextualSpacing/>
        <w:jc w:val="center"/>
        <w:rPr>
          <w:rFonts w:ascii="Times New Roman" w:hAnsi="Times New Roman" w:cs="Times New Roman"/>
          <w:b/>
          <w:sz w:val="24"/>
          <w:szCs w:val="24"/>
        </w:rPr>
      </w:pPr>
      <w:r w:rsidRPr="00C50B7B">
        <w:rPr>
          <w:rFonts w:ascii="Times New Roman" w:hAnsi="Times New Roman" w:cs="Times New Roman"/>
          <w:b/>
          <w:sz w:val="24"/>
          <w:szCs w:val="24"/>
        </w:rPr>
        <w:t>Strengths Weaknesses Opportunit</w:t>
      </w:r>
      <w:r>
        <w:rPr>
          <w:rFonts w:ascii="Times New Roman" w:hAnsi="Times New Roman" w:cs="Times New Roman"/>
          <w:b/>
          <w:sz w:val="24"/>
          <w:szCs w:val="24"/>
        </w:rPr>
        <w:t>ies and Threats (SWOT) Analysis</w:t>
      </w:r>
    </w:p>
    <w:p w:rsidR="00004DCB" w:rsidRPr="00C50B7B" w:rsidRDefault="00004DCB" w:rsidP="00004DCB">
      <w:pPr>
        <w:spacing w:after="0" w:line="480" w:lineRule="auto"/>
        <w:contextualSpacing/>
        <w:jc w:val="center"/>
        <w:rPr>
          <w:rFonts w:ascii="Times New Roman" w:hAnsi="Times New Roman" w:cs="Times New Roman"/>
          <w:sz w:val="24"/>
          <w:szCs w:val="24"/>
        </w:rPr>
      </w:pPr>
      <w:r w:rsidRPr="00C50B7B">
        <w:rPr>
          <w:rFonts w:ascii="Times New Roman" w:hAnsi="Times New Roman" w:cs="Times New Roman"/>
          <w:sz w:val="24"/>
          <w:szCs w:val="24"/>
        </w:rPr>
        <w:t xml:space="preserve"> </w:t>
      </w:r>
      <w:r w:rsidRPr="00C50B7B">
        <w:rPr>
          <w:rFonts w:ascii="Times New Roman" w:hAnsi="Times New Roman" w:cs="Times New Roman"/>
          <w:sz w:val="24"/>
          <w:szCs w:val="24"/>
        </w:rPr>
        <w:t>This analysis focuses on both the internal and external business environments (</w:t>
      </w:r>
      <w:r w:rsidRPr="00C50B7B">
        <w:rPr>
          <w:rFonts w:ascii="Times New Roman" w:eastAsia="Times New Roman" w:hAnsi="Times New Roman" w:cs="Times New Roman"/>
          <w:color w:val="222222"/>
          <w:sz w:val="24"/>
          <w:szCs w:val="24"/>
        </w:rPr>
        <w:t>Hill &amp; Westbrook,</w:t>
      </w:r>
      <w:r w:rsidRPr="00A63FF5">
        <w:rPr>
          <w:rFonts w:ascii="Times New Roman" w:eastAsia="Times New Roman" w:hAnsi="Times New Roman" w:cs="Times New Roman"/>
          <w:color w:val="222222"/>
          <w:sz w:val="24"/>
          <w:szCs w:val="24"/>
        </w:rPr>
        <w:t xml:space="preserve"> 1997</w:t>
      </w:r>
      <w:r w:rsidRPr="00C50B7B">
        <w:rPr>
          <w:rFonts w:ascii="Times New Roman" w:eastAsia="Times New Roman" w:hAnsi="Times New Roman" w:cs="Times New Roman"/>
          <w:color w:val="222222"/>
          <w:sz w:val="24"/>
          <w:szCs w:val="24"/>
        </w:rPr>
        <w:t>)</w:t>
      </w:r>
      <w:r w:rsidRPr="00C50B7B">
        <w:rPr>
          <w:rFonts w:ascii="Times New Roman" w:hAnsi="Times New Roman" w:cs="Times New Roman"/>
          <w:sz w:val="24"/>
          <w:szCs w:val="24"/>
        </w:rPr>
        <w:t xml:space="preserve">. Jet Blue offers high-quality customer care and attractive amenities. This is considered to be its major strengths. The company has been ranking high as the ‘Highest in airline customer satisfaction’ for the last ten years before 2014. The company offers the ‘jet blue flight experience to their customers making them feel deserved.  The weaknesses experienced by the company include fluctuations in income is affected by the changes in fuel price. Like other airline companies, Jet Blue’s fuel consumption covers 36 percent of the operating costs; hence every time the fuel price raises the company operates at a low income. The other weakness is the high level of debts; the company has a high debt capital. According to the financial statements the company had a total of 1.9 billion </w:t>
      </w:r>
      <w:r w:rsidRPr="00C50B7B">
        <w:rPr>
          <w:rFonts w:ascii="Times New Roman" w:hAnsi="Times New Roman" w:cs="Times New Roman"/>
          <w:sz w:val="24"/>
          <w:szCs w:val="24"/>
        </w:rPr>
        <w:t>dollars’ worth</w:t>
      </w:r>
      <w:r w:rsidRPr="00C50B7B">
        <w:rPr>
          <w:rFonts w:ascii="Times New Roman" w:hAnsi="Times New Roman" w:cs="Times New Roman"/>
          <w:sz w:val="24"/>
          <w:szCs w:val="24"/>
        </w:rPr>
        <w:t xml:space="preserve"> of debt as at 31st March 2015. </w:t>
      </w:r>
    </w:p>
    <w:p w:rsidR="00004DCB" w:rsidRPr="00C50B7B" w:rsidRDefault="00004DCB" w:rsidP="00004DCB">
      <w:pPr>
        <w:spacing w:after="0" w:line="480" w:lineRule="auto"/>
        <w:ind w:firstLine="720"/>
        <w:contextualSpacing/>
        <w:rPr>
          <w:rFonts w:ascii="Times New Roman" w:hAnsi="Times New Roman" w:cs="Times New Roman"/>
          <w:sz w:val="24"/>
          <w:szCs w:val="24"/>
        </w:rPr>
      </w:pPr>
      <w:r w:rsidRPr="00C50B7B">
        <w:rPr>
          <w:rFonts w:ascii="Times New Roman" w:hAnsi="Times New Roman" w:cs="Times New Roman"/>
          <w:sz w:val="24"/>
          <w:szCs w:val="24"/>
        </w:rPr>
        <w:t>The opportunities available for the company include the ability to expand into new and existing markets. The aforementioned high levels of customer service act as a base for market penetration and it would be manageable to introduce its products in new markets. Jet Blue Airlines is not exempted from threats. There airlines industry has a very high competitive advantage. With the top competition the company is at risk of losing some of its customers to the competitors. There is also the uncertainties that come with expansion plans. The company aims to expand to new, unfamiliar territories geographically. The area could be prone to political instability or low income.   In conclusion, jet blue is a well-run business. The management needs to balance between the operations to achieve both profitability and continuity.</w:t>
      </w:r>
    </w:p>
    <w:p w:rsidR="00004DCB" w:rsidRPr="008E5AF4" w:rsidRDefault="00004DCB" w:rsidP="00004DCB">
      <w:pPr>
        <w:spacing w:after="0" w:line="480" w:lineRule="auto"/>
        <w:contextualSpacing/>
        <w:jc w:val="center"/>
        <w:rPr>
          <w:rFonts w:ascii="Times New Roman" w:hAnsi="Times New Roman"/>
          <w:b/>
          <w:sz w:val="24"/>
        </w:rPr>
      </w:pPr>
      <w:r w:rsidRPr="008E5AF4">
        <w:rPr>
          <w:rFonts w:ascii="Times New Roman" w:hAnsi="Times New Roman"/>
          <w:b/>
          <w:sz w:val="24"/>
        </w:rPr>
        <w:t>Advantages and Disadvantages</w:t>
      </w:r>
    </w:p>
    <w:p w:rsidR="00004DCB" w:rsidRPr="00C50B7B" w:rsidRDefault="00004DCB" w:rsidP="00004DCB">
      <w:pPr>
        <w:spacing w:after="0" w:line="480" w:lineRule="auto"/>
        <w:ind w:firstLine="720"/>
        <w:contextualSpacing/>
        <w:rPr>
          <w:rFonts w:ascii="Times New Roman" w:hAnsi="Times New Roman" w:cs="Times New Roman"/>
          <w:sz w:val="24"/>
          <w:szCs w:val="24"/>
        </w:rPr>
      </w:pPr>
      <w:r w:rsidRPr="00C50B7B">
        <w:rPr>
          <w:rFonts w:ascii="Times New Roman" w:hAnsi="Times New Roman" w:cs="Times New Roman"/>
          <w:sz w:val="24"/>
          <w:szCs w:val="24"/>
        </w:rPr>
        <w:t>SWOT analysis supports data integration. The decisions are made based on qualitative and quantitative data collected. It improves communication between the various parties of a company and makes decision making easier (</w:t>
      </w:r>
      <w:r w:rsidRPr="00C50B7B">
        <w:rPr>
          <w:rFonts w:ascii="Times New Roman" w:eastAsia="Times New Roman" w:hAnsi="Times New Roman" w:cs="Times New Roman"/>
          <w:color w:val="222222"/>
          <w:sz w:val="24"/>
          <w:szCs w:val="24"/>
        </w:rPr>
        <w:t>Hill &amp; Westbrook,</w:t>
      </w:r>
      <w:r w:rsidRPr="00A63FF5">
        <w:rPr>
          <w:rFonts w:ascii="Times New Roman" w:eastAsia="Times New Roman" w:hAnsi="Times New Roman" w:cs="Times New Roman"/>
          <w:color w:val="222222"/>
          <w:sz w:val="24"/>
          <w:szCs w:val="24"/>
        </w:rPr>
        <w:t xml:space="preserve"> 1997</w:t>
      </w:r>
      <w:r w:rsidRPr="00C50B7B">
        <w:rPr>
          <w:rFonts w:ascii="Times New Roman" w:eastAsia="Times New Roman" w:hAnsi="Times New Roman" w:cs="Times New Roman"/>
          <w:color w:val="222222"/>
          <w:sz w:val="24"/>
          <w:szCs w:val="24"/>
        </w:rPr>
        <w:t>)</w:t>
      </w:r>
      <w:r w:rsidRPr="00C50B7B">
        <w:rPr>
          <w:rFonts w:ascii="Times New Roman" w:hAnsi="Times New Roman" w:cs="Times New Roman"/>
          <w:sz w:val="24"/>
          <w:szCs w:val="24"/>
        </w:rPr>
        <w:t xml:space="preserve">. It is also easy; any individual can perform it despite their position and training experience. This model has several disadvantages; first, the analysis is usually subjective to the opinions of the person collecting the data. This data may also become outdated in the short run. The model categorizes all the business aspects into strengths, weaknesses, opportunities, and threats; this promotes ambiguity. </w:t>
      </w:r>
    </w:p>
    <w:p w:rsidR="00004DCB" w:rsidRPr="00C50B7B" w:rsidRDefault="00004DCB" w:rsidP="00004DCB">
      <w:pPr>
        <w:spacing w:after="0" w:line="480" w:lineRule="auto"/>
        <w:contextualSpacing/>
        <w:jc w:val="center"/>
        <w:rPr>
          <w:rFonts w:ascii="Times New Roman" w:hAnsi="Times New Roman" w:cs="Times New Roman"/>
          <w:b/>
          <w:sz w:val="24"/>
          <w:szCs w:val="24"/>
        </w:rPr>
      </w:pPr>
      <w:r w:rsidRPr="00C50B7B">
        <w:rPr>
          <w:rFonts w:ascii="Times New Roman" w:hAnsi="Times New Roman" w:cs="Times New Roman"/>
          <w:b/>
          <w:sz w:val="24"/>
          <w:szCs w:val="24"/>
        </w:rPr>
        <w:t>Financial Statements Analysis</w:t>
      </w:r>
    </w:p>
    <w:p w:rsidR="00004DCB" w:rsidRDefault="00004DCB" w:rsidP="00004DCB">
      <w:pPr>
        <w:spacing w:after="0" w:line="480" w:lineRule="auto"/>
        <w:ind w:firstLine="720"/>
        <w:contextualSpacing/>
        <w:rPr>
          <w:rFonts w:ascii="Times New Roman" w:hAnsi="Times New Roman" w:cs="Times New Roman"/>
          <w:sz w:val="24"/>
          <w:szCs w:val="24"/>
        </w:rPr>
      </w:pPr>
      <w:r w:rsidRPr="00C50B7B">
        <w:rPr>
          <w:rFonts w:ascii="Times New Roman" w:hAnsi="Times New Roman" w:cs="Times New Roman"/>
          <w:sz w:val="24"/>
          <w:szCs w:val="24"/>
        </w:rPr>
        <w:t>This analysis is based on a company’s financial statements for decision making. These statements include the balance sheet, statement of cash flows, income statements and statement of changes in equity (</w:t>
      </w:r>
      <w:r w:rsidRPr="00C50B7B">
        <w:rPr>
          <w:rFonts w:ascii="Times New Roman" w:hAnsi="Times New Roman" w:cs="Times New Roman"/>
          <w:color w:val="222222"/>
          <w:sz w:val="24"/>
          <w:szCs w:val="24"/>
          <w:shd w:val="clear" w:color="auto" w:fill="FFFFFF"/>
        </w:rPr>
        <w:t>Penman &amp; Penman, 2007)</w:t>
      </w:r>
      <w:r w:rsidRPr="00C50B7B">
        <w:rPr>
          <w:rFonts w:ascii="Times New Roman" w:hAnsi="Times New Roman" w:cs="Times New Roman"/>
          <w:sz w:val="24"/>
          <w:szCs w:val="24"/>
        </w:rPr>
        <w:t>. This model is used by stakeholders such as the government, public, organizational decision makers and investors to evaluate the risks, performance and financial viability of the company. For the fiscal year ending Dec</w:t>
      </w:r>
      <w:r>
        <w:rPr>
          <w:rFonts w:ascii="Times New Roman" w:hAnsi="Times New Roman" w:cs="Times New Roman"/>
          <w:sz w:val="24"/>
          <w:szCs w:val="24"/>
        </w:rPr>
        <w:t>ember 31st</w:t>
      </w:r>
      <w:r w:rsidRPr="00C50B7B">
        <w:rPr>
          <w:rFonts w:ascii="Times New Roman" w:hAnsi="Times New Roman" w:cs="Times New Roman"/>
          <w:sz w:val="24"/>
          <w:szCs w:val="24"/>
        </w:rPr>
        <w:t xml:space="preserve"> 2014, Jet Blue Airlines’ revenue increased by $376 million. The cost of revenue increased from $2,764 million in 2013 to $2,775 million in the financial year ended Dec 31st, 2014. The company has experienced a revenue growth rate from the previous year indicating an increase in sales and productivity. </w:t>
      </w:r>
      <w:r>
        <w:rPr>
          <w:rFonts w:ascii="Times New Roman" w:hAnsi="Times New Roman" w:cs="Times New Roman"/>
          <w:sz w:val="24"/>
          <w:szCs w:val="24"/>
        </w:rPr>
        <w:t>The company’s stock decreased by $2 million in the year ended Dec 31</w:t>
      </w:r>
      <w:r w:rsidRPr="00AA6045">
        <w:rPr>
          <w:rFonts w:ascii="Times New Roman" w:hAnsi="Times New Roman" w:cs="Times New Roman"/>
          <w:sz w:val="24"/>
          <w:szCs w:val="24"/>
          <w:vertAlign w:val="superscript"/>
        </w:rPr>
        <w:t>st</w:t>
      </w:r>
      <w:r>
        <w:rPr>
          <w:rFonts w:ascii="Times New Roman" w:hAnsi="Times New Roman" w:cs="Times New Roman"/>
          <w:sz w:val="24"/>
          <w:szCs w:val="24"/>
        </w:rPr>
        <w:t xml:space="preserve"> 2014.</w:t>
      </w:r>
    </w:p>
    <w:p w:rsidR="00004DCB" w:rsidRPr="00C50B7B" w:rsidRDefault="00004DCB" w:rsidP="00004DCB">
      <w:pPr>
        <w:spacing w:after="0" w:line="480" w:lineRule="auto"/>
        <w:ind w:firstLine="720"/>
        <w:contextualSpacing/>
        <w:rPr>
          <w:rFonts w:ascii="Times New Roman" w:hAnsi="Times New Roman" w:cs="Times New Roman"/>
          <w:sz w:val="24"/>
          <w:szCs w:val="24"/>
        </w:rPr>
      </w:pPr>
      <w:r w:rsidRPr="00C50B7B">
        <w:rPr>
          <w:rFonts w:ascii="Times New Roman" w:hAnsi="Times New Roman" w:cs="Times New Roman"/>
          <w:sz w:val="24"/>
          <w:szCs w:val="24"/>
        </w:rPr>
        <w:t xml:space="preserve">The company is worth $7,839 million in assets which is $439 million more than the previous </w:t>
      </w:r>
      <w:r w:rsidRPr="00C50B7B">
        <w:rPr>
          <w:rFonts w:ascii="Times New Roman" w:hAnsi="Times New Roman" w:cs="Times New Roman"/>
          <w:sz w:val="24"/>
          <w:szCs w:val="24"/>
        </w:rPr>
        <w:t>years’ worth</w:t>
      </w:r>
      <w:r w:rsidRPr="00C50B7B">
        <w:rPr>
          <w:rFonts w:ascii="Times New Roman" w:hAnsi="Times New Roman" w:cs="Times New Roman"/>
          <w:sz w:val="24"/>
          <w:szCs w:val="24"/>
        </w:rPr>
        <w:t xml:space="preserve">. The assets include the accounts receivables, goodwill, and machine equipment among others. The liabilities have increased from $5,216 million to $5,310 million in the current year. In the financial year, the company paid $o million towards interests on debt capital and o million dollars on tax. </w:t>
      </w:r>
      <w:r>
        <w:rPr>
          <w:rFonts w:ascii="Times New Roman" w:hAnsi="Times New Roman" w:cs="Times New Roman"/>
          <w:sz w:val="24"/>
          <w:szCs w:val="24"/>
        </w:rPr>
        <w:t xml:space="preserve">As per the financial statements the cost of good increased by $35million indicating more productivity. Jet blue did not experience a </w:t>
      </w:r>
      <w:r>
        <w:rPr>
          <w:rFonts w:ascii="Times New Roman" w:hAnsi="Times New Roman" w:cs="Times New Roman"/>
          <w:sz w:val="24"/>
          <w:szCs w:val="24"/>
        </w:rPr>
        <w:t>non-reoccurring</w:t>
      </w:r>
      <w:r>
        <w:rPr>
          <w:rFonts w:ascii="Times New Roman" w:hAnsi="Times New Roman" w:cs="Times New Roman"/>
          <w:sz w:val="24"/>
          <w:szCs w:val="24"/>
        </w:rPr>
        <w:t xml:space="preserve"> event such as bad debts written off within the financial period.</w:t>
      </w:r>
    </w:p>
    <w:p w:rsidR="00004DCB" w:rsidRPr="008E5AF4" w:rsidRDefault="00004DCB" w:rsidP="00004DCB">
      <w:pPr>
        <w:spacing w:after="0" w:line="480" w:lineRule="auto"/>
        <w:contextualSpacing/>
        <w:jc w:val="center"/>
        <w:rPr>
          <w:rFonts w:ascii="Times New Roman" w:hAnsi="Times New Roman"/>
          <w:b/>
          <w:sz w:val="24"/>
        </w:rPr>
      </w:pPr>
      <w:r w:rsidRPr="008E5AF4">
        <w:rPr>
          <w:rFonts w:ascii="Times New Roman" w:hAnsi="Times New Roman"/>
          <w:b/>
          <w:sz w:val="24"/>
        </w:rPr>
        <w:t>Advantages and Disadvantages</w:t>
      </w:r>
    </w:p>
    <w:p w:rsidR="00004DCB" w:rsidRPr="00C50B7B" w:rsidRDefault="00004DCB" w:rsidP="00004DCB">
      <w:pPr>
        <w:spacing w:after="0" w:line="480" w:lineRule="auto"/>
        <w:ind w:firstLine="720"/>
        <w:contextualSpacing/>
        <w:rPr>
          <w:rFonts w:ascii="Times New Roman" w:hAnsi="Times New Roman" w:cs="Times New Roman"/>
          <w:sz w:val="24"/>
          <w:szCs w:val="24"/>
        </w:rPr>
      </w:pPr>
      <w:r w:rsidRPr="00C50B7B">
        <w:rPr>
          <w:rFonts w:ascii="Times New Roman" w:hAnsi="Times New Roman" w:cs="Times New Roman"/>
          <w:sz w:val="24"/>
          <w:szCs w:val="24"/>
        </w:rPr>
        <w:t>The benefits of this analysis are that it is dependable because it relies on the company’s book records and monetary value. The report allows for an outline of the company’s financial state. It is easier to budget with this kind of analysis (</w:t>
      </w:r>
      <w:r w:rsidRPr="00C50B7B">
        <w:rPr>
          <w:rFonts w:ascii="Times New Roman" w:hAnsi="Times New Roman" w:cs="Times New Roman"/>
          <w:color w:val="222222"/>
          <w:sz w:val="24"/>
          <w:szCs w:val="24"/>
          <w:shd w:val="clear" w:color="auto" w:fill="FFFFFF"/>
        </w:rPr>
        <w:t>Penman &amp; Penman, 2007)</w:t>
      </w:r>
      <w:r w:rsidRPr="00C50B7B">
        <w:rPr>
          <w:rFonts w:ascii="Times New Roman" w:hAnsi="Times New Roman" w:cs="Times New Roman"/>
          <w:sz w:val="24"/>
          <w:szCs w:val="24"/>
        </w:rPr>
        <w:t>. The analysis enables the company to detect patterns in the financial statements and monitor the behavior of specific items over time. The review has several disadvantages. First, it only allows for one-time analysis. A financial report shows the company’s financial state at one particular period. For an instant one cannot gauge the previous year’s operating income based on the current years. Comparative analysis requires the use of various statements from periods (</w:t>
      </w:r>
      <w:r w:rsidRPr="00C50B7B">
        <w:rPr>
          <w:rFonts w:ascii="Times New Roman" w:hAnsi="Times New Roman" w:cs="Times New Roman"/>
          <w:color w:val="222222"/>
          <w:sz w:val="24"/>
          <w:szCs w:val="24"/>
          <w:shd w:val="clear" w:color="auto" w:fill="FFFFFF"/>
        </w:rPr>
        <w:t>Penman &amp; Penman, 2007)</w:t>
      </w:r>
      <w:r w:rsidRPr="00C50B7B">
        <w:rPr>
          <w:rFonts w:ascii="Times New Roman" w:hAnsi="Times New Roman" w:cs="Times New Roman"/>
          <w:sz w:val="24"/>
          <w:szCs w:val="24"/>
        </w:rPr>
        <w:t>. The balance sheet can also give the wrong implications on the company’s financial standing if the accounting standards are not used in preparing the next statements such as the profit and loss account and ledgers.</w:t>
      </w:r>
    </w:p>
    <w:p w:rsidR="00004DCB" w:rsidRDefault="00004DCB" w:rsidP="00004DC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004DCB" w:rsidRPr="00862317" w:rsidRDefault="00004DCB" w:rsidP="00004DCB">
      <w:pPr>
        <w:jc w:val="center"/>
        <w:rPr>
          <w:rFonts w:ascii="Times New Roman" w:hAnsi="Times New Roman" w:cs="Times New Roman"/>
          <w:sz w:val="24"/>
          <w:szCs w:val="24"/>
        </w:rPr>
      </w:pPr>
      <w:r>
        <w:rPr>
          <w:rFonts w:ascii="Times New Roman" w:hAnsi="Times New Roman" w:cs="Times New Roman"/>
          <w:sz w:val="24"/>
          <w:szCs w:val="24"/>
        </w:rPr>
        <w:t>R</w:t>
      </w:r>
      <w:r w:rsidRPr="00C50B7B">
        <w:rPr>
          <w:rFonts w:ascii="Times New Roman" w:hAnsi="Times New Roman" w:cs="Times New Roman"/>
          <w:sz w:val="24"/>
          <w:szCs w:val="24"/>
        </w:rPr>
        <w:t>eferences</w:t>
      </w:r>
    </w:p>
    <w:p w:rsidR="00004DCB" w:rsidRPr="00862317" w:rsidRDefault="00004DCB" w:rsidP="00004DCB">
      <w:pPr>
        <w:spacing w:after="0" w:line="480" w:lineRule="auto"/>
        <w:ind w:left="720" w:hanging="720"/>
        <w:contextualSpacing/>
        <w:rPr>
          <w:rFonts w:ascii="Times New Roman" w:hAnsi="Times New Roman" w:cs="Times New Roman"/>
          <w:sz w:val="24"/>
          <w:szCs w:val="24"/>
        </w:rPr>
      </w:pPr>
      <w:r w:rsidRPr="008E5AF4">
        <w:rPr>
          <w:rFonts w:ascii="Times New Roman" w:hAnsi="Times New Roman"/>
          <w:sz w:val="24"/>
        </w:rPr>
        <w:t>Dvorak, C. 2012. Jet Blue. [Online],</w:t>
      </w:r>
      <w:r w:rsidRPr="00862317">
        <w:rPr>
          <w:rFonts w:ascii="Times New Roman" w:hAnsi="Times New Roman" w:cs="Times New Roman"/>
          <w:color w:val="666666"/>
          <w:sz w:val="24"/>
          <w:szCs w:val="24"/>
          <w:shd w:val="clear" w:color="auto" w:fill="FFFFFF"/>
        </w:rPr>
        <w:t xml:space="preserve"> Available at: </w:t>
      </w:r>
      <w:hyperlink r:id="rId5" w:history="1">
        <w:r w:rsidRPr="00862317">
          <w:rPr>
            <w:rStyle w:val="Hyperlink"/>
            <w:rFonts w:ascii="Times New Roman" w:hAnsi="Times New Roman" w:cs="Times New Roman"/>
            <w:color w:val="2EA3F2"/>
            <w:sz w:val="24"/>
            <w:szCs w:val="24"/>
            <w:bdr w:val="none" w:sz="0" w:space="0" w:color="auto" w:frame="1"/>
            <w:shd w:val="clear" w:color="auto" w:fill="FFFFFF"/>
          </w:rPr>
          <w:t>https://prezi.com/rwbjb7mj0gmx/jetblue/</w:t>
        </w:r>
      </w:hyperlink>
      <w:r w:rsidRPr="00862317">
        <w:rPr>
          <w:rFonts w:ascii="Times New Roman" w:hAnsi="Times New Roman" w:cs="Times New Roman"/>
          <w:color w:val="666666"/>
          <w:sz w:val="24"/>
          <w:szCs w:val="24"/>
          <w:shd w:val="clear" w:color="auto" w:fill="FFFFFF"/>
        </w:rPr>
        <w:t>,</w:t>
      </w:r>
    </w:p>
    <w:p w:rsidR="00004DCB" w:rsidRPr="00862317" w:rsidRDefault="00004DCB" w:rsidP="00004DCB">
      <w:pPr>
        <w:spacing w:after="0" w:line="480" w:lineRule="auto"/>
        <w:ind w:left="720" w:hanging="720"/>
        <w:contextualSpacing/>
        <w:rPr>
          <w:rFonts w:ascii="Times New Roman" w:eastAsia="Times New Roman" w:hAnsi="Times New Roman" w:cs="Times New Roman"/>
          <w:color w:val="222222"/>
          <w:sz w:val="24"/>
          <w:szCs w:val="24"/>
        </w:rPr>
      </w:pPr>
      <w:r w:rsidRPr="00862317">
        <w:rPr>
          <w:rFonts w:ascii="Times New Roman" w:eastAsia="Times New Roman" w:hAnsi="Times New Roman" w:cs="Times New Roman"/>
          <w:color w:val="222222"/>
          <w:sz w:val="24"/>
          <w:szCs w:val="24"/>
        </w:rPr>
        <w:t>Hill, T., &amp; Westbrook, R. (1997). SWOT analysis: it's time for a product recall. </w:t>
      </w:r>
      <w:r w:rsidRPr="00862317">
        <w:rPr>
          <w:rFonts w:ascii="Times New Roman" w:eastAsia="Times New Roman" w:hAnsi="Times New Roman" w:cs="Times New Roman"/>
          <w:i/>
          <w:iCs/>
          <w:color w:val="222222"/>
          <w:sz w:val="24"/>
          <w:szCs w:val="24"/>
        </w:rPr>
        <w:t>Long range planning</w:t>
      </w:r>
      <w:r w:rsidRPr="00862317">
        <w:rPr>
          <w:rFonts w:ascii="Times New Roman" w:eastAsia="Times New Roman" w:hAnsi="Times New Roman" w:cs="Times New Roman"/>
          <w:color w:val="222222"/>
          <w:sz w:val="24"/>
          <w:szCs w:val="24"/>
        </w:rPr>
        <w:t>, </w:t>
      </w:r>
      <w:r w:rsidRPr="00862317">
        <w:rPr>
          <w:rFonts w:ascii="Times New Roman" w:eastAsia="Times New Roman" w:hAnsi="Times New Roman" w:cs="Times New Roman"/>
          <w:i/>
          <w:iCs/>
          <w:color w:val="222222"/>
          <w:sz w:val="24"/>
          <w:szCs w:val="24"/>
        </w:rPr>
        <w:t>30</w:t>
      </w:r>
      <w:r w:rsidRPr="00862317">
        <w:rPr>
          <w:rFonts w:ascii="Times New Roman" w:eastAsia="Times New Roman" w:hAnsi="Times New Roman" w:cs="Times New Roman"/>
          <w:color w:val="222222"/>
          <w:sz w:val="24"/>
          <w:szCs w:val="24"/>
        </w:rPr>
        <w:t>(1), 46-52.</w:t>
      </w:r>
    </w:p>
    <w:p w:rsidR="00004DCB" w:rsidRPr="00862317" w:rsidRDefault="00004DCB" w:rsidP="00004DCB">
      <w:pPr>
        <w:spacing w:after="0" w:line="480" w:lineRule="auto"/>
        <w:ind w:left="720" w:hanging="720"/>
        <w:contextualSpacing/>
        <w:rPr>
          <w:rFonts w:ascii="Times New Roman" w:hAnsi="Times New Roman" w:cs="Times New Roman"/>
          <w:sz w:val="24"/>
          <w:szCs w:val="24"/>
        </w:rPr>
      </w:pPr>
      <w:r w:rsidRPr="00862317">
        <w:rPr>
          <w:rFonts w:ascii="Times New Roman" w:hAnsi="Times New Roman" w:cs="Times New Roman"/>
          <w:color w:val="222222"/>
          <w:sz w:val="24"/>
          <w:szCs w:val="24"/>
          <w:shd w:val="clear" w:color="auto" w:fill="FFFFFF"/>
        </w:rPr>
        <w:t>Lakhani, K., Wolf, B., Bates, J., &amp; DiBona, C. (2002). The Boston consulting group hacker survey. </w:t>
      </w:r>
      <w:r w:rsidRPr="00862317">
        <w:rPr>
          <w:rFonts w:ascii="Times New Roman" w:hAnsi="Times New Roman" w:cs="Times New Roman"/>
          <w:i/>
          <w:iCs/>
          <w:color w:val="222222"/>
          <w:sz w:val="24"/>
          <w:szCs w:val="24"/>
          <w:shd w:val="clear" w:color="auto" w:fill="FFFFFF"/>
        </w:rPr>
        <w:t>Boston, the Boston Consulting Group</w:t>
      </w:r>
      <w:r w:rsidRPr="00862317">
        <w:rPr>
          <w:rFonts w:ascii="Times New Roman" w:hAnsi="Times New Roman" w:cs="Times New Roman"/>
          <w:color w:val="222222"/>
          <w:sz w:val="24"/>
          <w:szCs w:val="24"/>
          <w:shd w:val="clear" w:color="auto" w:fill="FFFFFF"/>
        </w:rPr>
        <w:t>.</w:t>
      </w:r>
    </w:p>
    <w:p w:rsidR="00004DCB" w:rsidRPr="008E5AF4" w:rsidRDefault="00004DCB" w:rsidP="00004DCB">
      <w:pPr>
        <w:spacing w:after="0" w:line="480" w:lineRule="auto"/>
        <w:ind w:left="720" w:hanging="720"/>
        <w:contextualSpacing/>
        <w:rPr>
          <w:rFonts w:ascii="Times New Roman" w:hAnsi="Times New Roman"/>
          <w:color w:val="222222"/>
          <w:sz w:val="24"/>
          <w:shd w:val="clear" w:color="auto" w:fill="FFFFFF"/>
        </w:rPr>
      </w:pPr>
      <w:r w:rsidRPr="00862317">
        <w:rPr>
          <w:rFonts w:ascii="Times New Roman" w:hAnsi="Times New Roman" w:cs="Times New Roman"/>
          <w:color w:val="222222"/>
          <w:sz w:val="24"/>
          <w:szCs w:val="24"/>
          <w:shd w:val="clear" w:color="auto" w:fill="FFFFFF"/>
        </w:rPr>
        <w:t>Penman, S. H., &amp; Penman, S. H. (2007). </w:t>
      </w:r>
      <w:r w:rsidRPr="00862317">
        <w:rPr>
          <w:rFonts w:ascii="Times New Roman" w:hAnsi="Times New Roman" w:cs="Times New Roman"/>
          <w:i/>
          <w:iCs/>
          <w:color w:val="222222"/>
          <w:sz w:val="24"/>
          <w:szCs w:val="24"/>
          <w:shd w:val="clear" w:color="auto" w:fill="FFFFFF"/>
        </w:rPr>
        <w:t>Financial statem</w:t>
      </w:r>
      <w:bookmarkStart w:id="0" w:name="_GoBack"/>
      <w:bookmarkEnd w:id="0"/>
      <w:r w:rsidRPr="00862317">
        <w:rPr>
          <w:rFonts w:ascii="Times New Roman" w:hAnsi="Times New Roman" w:cs="Times New Roman"/>
          <w:i/>
          <w:iCs/>
          <w:color w:val="222222"/>
          <w:sz w:val="24"/>
          <w:szCs w:val="24"/>
          <w:shd w:val="clear" w:color="auto" w:fill="FFFFFF"/>
        </w:rPr>
        <w:t>ent analysis and security valuation</w:t>
      </w:r>
      <w:r w:rsidRPr="00862317">
        <w:rPr>
          <w:rFonts w:ascii="Times New Roman" w:hAnsi="Times New Roman" w:cs="Times New Roman"/>
          <w:color w:val="222222"/>
          <w:sz w:val="24"/>
          <w:szCs w:val="24"/>
          <w:shd w:val="clear" w:color="auto" w:fill="FFFFFF"/>
        </w:rPr>
        <w:t> (Vol. 3). New York: McGraw-Hill.</w:t>
      </w:r>
    </w:p>
    <w:p w:rsidR="00004DCB" w:rsidRPr="00C50B7B" w:rsidRDefault="00004DCB" w:rsidP="00004DCB">
      <w:pPr>
        <w:spacing w:line="480" w:lineRule="auto"/>
        <w:jc w:val="center"/>
        <w:rPr>
          <w:rFonts w:ascii="Times New Roman" w:hAnsi="Times New Roman" w:cs="Times New Roman"/>
          <w:sz w:val="24"/>
          <w:szCs w:val="24"/>
        </w:rPr>
      </w:pPr>
    </w:p>
    <w:p w:rsidR="006F41E9" w:rsidRDefault="006F41E9"/>
    <w:sectPr w:rsidR="006F41E9" w:rsidSect="00004DCB">
      <w:headerReference w:type="default" r:id="rId6"/>
      <w:headerReference w:type="first" r:id="rId7"/>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3FF" w:rsidRPr="008E5AF4" w:rsidRDefault="00004DCB" w:rsidP="008E5AF4">
    <w:pPr>
      <w:pStyle w:val="Header"/>
    </w:pPr>
    <w:r w:rsidRPr="00862317">
      <w:rPr>
        <w:rFonts w:ascii="Times New Roman" w:hAnsi="Times New Roman" w:cs="Times New Roman"/>
        <w:sz w:val="24"/>
      </w:rPr>
      <w:t>AN</w:t>
    </w:r>
    <w:r>
      <w:rPr>
        <w:rFonts w:ascii="Times New Roman" w:hAnsi="Times New Roman" w:cs="Times New Roman"/>
        <w:sz w:val="24"/>
      </w:rPr>
      <w:t xml:space="preserve">ALYSIS OF JET BLUE AIRLINES    </w:t>
    </w:r>
    <w:r w:rsidRPr="004630D9">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Pr>
        <w:rFonts w:ascii="Times New Roman" w:hAnsi="Times New Roman" w:cs="Times New Roman"/>
        <w:noProof/>
        <w:sz w:val="24"/>
      </w:rPr>
      <w:t>8</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3FF" w:rsidRPr="004630D9" w:rsidRDefault="00004DCB" w:rsidP="002876C8">
    <w:pPr>
      <w:pStyle w:val="Header"/>
      <w:rPr>
        <w:rFonts w:ascii="Times New Roman" w:hAnsi="Times New Roman" w:cs="Times New Roman"/>
        <w:sz w:val="24"/>
      </w:rPr>
    </w:pPr>
    <w:r w:rsidRPr="00862317">
      <w:rPr>
        <w:rFonts w:ascii="Times New Roman" w:hAnsi="Times New Roman" w:cs="Times New Roman"/>
        <w:sz w:val="24"/>
        <w:szCs w:val="24"/>
      </w:rPr>
      <w:t>Running head: ANALYSIS OF JET BLUE AIRLINES</w:t>
    </w:r>
    <w:r w:rsidRPr="00862317">
      <w:rPr>
        <w:rFonts w:ascii="Times New Roman" w:hAnsi="Times New Roman" w:cs="Times New Roman"/>
        <w:sz w:val="24"/>
        <w:szCs w:val="24"/>
      </w:rPr>
      <w:t xml:space="preserve">       </w:t>
    </w:r>
    <w:r w:rsidRPr="00862317">
      <w:rPr>
        <w:rFonts w:ascii="Times New Roman" w:hAnsi="Times New Roman" w:cs="Times New Roman"/>
        <w:sz w:val="24"/>
        <w:szCs w:val="24"/>
      </w:rPr>
      <w:t xml:space="preserve">                                  </w:t>
    </w:r>
    <w:r w:rsidRPr="00862317">
      <w:rPr>
        <w:rFonts w:ascii="Times New Roman" w:hAnsi="Times New Roman" w:cs="Times New Roman"/>
        <w:sz w:val="24"/>
        <w:szCs w:val="24"/>
      </w:rPr>
      <w:t xml:space="preserve">       </w:t>
    </w:r>
    <w:r w:rsidRPr="00862317">
      <w:rPr>
        <w:rFonts w:ascii="Times New Roman" w:hAnsi="Times New Roman" w:cs="Times New Roman"/>
        <w:sz w:val="24"/>
        <w:szCs w:val="24"/>
      </w:rPr>
      <w:t xml:space="preserve">         </w:t>
    </w:r>
    <w:r w:rsidRPr="00862317">
      <w:rPr>
        <w:rFonts w:ascii="Times New Roman" w:hAnsi="Times New Roman" w:cs="Times New Roman"/>
        <w:sz w:val="24"/>
        <w:szCs w:val="24"/>
      </w:rPr>
      <w:fldChar w:fldCharType="begin"/>
    </w:r>
    <w:r w:rsidRPr="00862317">
      <w:rPr>
        <w:rFonts w:ascii="Times New Roman" w:hAnsi="Times New Roman" w:cs="Times New Roman"/>
        <w:sz w:val="24"/>
        <w:szCs w:val="24"/>
      </w:rPr>
      <w:instrText xml:space="preserve"> PAGE   \* MERGEFORMAT </w:instrText>
    </w:r>
    <w:r w:rsidRPr="00862317">
      <w:rPr>
        <w:rFonts w:ascii="Times New Roman" w:hAnsi="Times New Roman" w:cs="Times New Roman"/>
        <w:sz w:val="24"/>
        <w:szCs w:val="24"/>
      </w:rPr>
      <w:fldChar w:fldCharType="separate"/>
    </w:r>
    <w:r>
      <w:rPr>
        <w:rFonts w:ascii="Times New Roman" w:hAnsi="Times New Roman" w:cs="Times New Roman"/>
        <w:noProof/>
        <w:sz w:val="24"/>
        <w:szCs w:val="24"/>
      </w:rPr>
      <w:t>1</w:t>
    </w:r>
    <w:r w:rsidRPr="00862317">
      <w:rPr>
        <w:rFonts w:ascii="Times New Roman" w:hAnsi="Times New Roman" w:cs="Times New Roman"/>
        <w:noProof/>
        <w:sz w:val="24"/>
        <w:szCs w:val="24"/>
      </w:rPr>
      <w:fldChar w:fldCharType="end"/>
    </w:r>
  </w:p>
  <w:p w:rsidR="008C13FF" w:rsidRPr="008E5AF4" w:rsidRDefault="00004D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0NDU2NrOwNDE0MjNX0lEKTi0uzszPAykwrAUAUlWJLywAAAA="/>
  </w:docVars>
  <w:rsids>
    <w:rsidRoot w:val="00004DCB"/>
    <w:rsid w:val="00004DCB"/>
    <w:rsid w:val="006D7C5A"/>
    <w:rsid w:val="006F41E9"/>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DCB"/>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DCB"/>
    <w:rPr>
      <w:rFonts w:asciiTheme="minorHAnsi" w:hAnsiTheme="minorHAnsi"/>
      <w:sz w:val="22"/>
    </w:rPr>
  </w:style>
  <w:style w:type="character" w:styleId="Hyperlink">
    <w:name w:val="Hyperlink"/>
    <w:basedOn w:val="DefaultParagraphFont"/>
    <w:uiPriority w:val="99"/>
    <w:semiHidden/>
    <w:unhideWhenUsed/>
    <w:rsid w:val="00004DC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DCB"/>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DCB"/>
    <w:rPr>
      <w:rFonts w:asciiTheme="minorHAnsi" w:hAnsiTheme="minorHAnsi"/>
      <w:sz w:val="22"/>
    </w:rPr>
  </w:style>
  <w:style w:type="character" w:styleId="Hyperlink">
    <w:name w:val="Hyperlink"/>
    <w:basedOn w:val="DefaultParagraphFont"/>
    <w:uiPriority w:val="99"/>
    <w:semiHidden/>
    <w:unhideWhenUsed/>
    <w:rsid w:val="00004D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https://prezi.com/rwbjb7mj0gmx/jetblu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1563</Words>
  <Characters>8911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1</cp:revision>
  <dcterms:created xsi:type="dcterms:W3CDTF">2019-02-20T05:48:00Z</dcterms:created>
  <dcterms:modified xsi:type="dcterms:W3CDTF">2019-02-20T05:51:00Z</dcterms:modified>
</cp:coreProperties>
</file>